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65" w:rsidRPr="009A7C63" w:rsidRDefault="00317C65" w:rsidP="00317C65">
      <w:pPr>
        <w:jc w:val="both"/>
        <w:rPr>
          <w:rFonts w:ascii="Bookman Old Style" w:hAnsi="Bookman Old Style"/>
          <w:b/>
          <w:sz w:val="36"/>
          <w:szCs w:val="36"/>
          <w:u w:val="single"/>
        </w:rPr>
      </w:pPr>
      <w:r w:rsidRPr="009A7C63">
        <w:rPr>
          <w:rFonts w:ascii="Bookman Old Style" w:hAnsi="Bookman Old Style"/>
          <w:b/>
          <w:sz w:val="36"/>
          <w:szCs w:val="36"/>
          <w:u w:val="single"/>
        </w:rPr>
        <w:t>Metodología para el cálculo del salario del mes de abril</w:t>
      </w:r>
    </w:p>
    <w:p w:rsidR="00317C65" w:rsidRDefault="00317C65" w:rsidP="00317C65">
      <w:pPr>
        <w:jc w:val="both"/>
        <w:rPr>
          <w:rFonts w:ascii="Bookman Old Style" w:hAnsi="Bookman Old Style"/>
          <w:sz w:val="24"/>
          <w:szCs w:val="24"/>
        </w:rPr>
      </w:pPr>
    </w:p>
    <w:p w:rsidR="00317C65" w:rsidRDefault="00317C65" w:rsidP="00317C65">
      <w:pPr>
        <w:jc w:val="both"/>
        <w:rPr>
          <w:rFonts w:ascii="Bookman Old Style" w:hAnsi="Bookman Old Style"/>
          <w:sz w:val="24"/>
          <w:szCs w:val="24"/>
        </w:rPr>
      </w:pPr>
    </w:p>
    <w:p w:rsidR="00317C65" w:rsidRDefault="00317C65" w:rsidP="00317C6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Según el Acuerdo de suspensión de prestación de servicios – Art.223 Bis Ley de Contrato de Trabajo para el sostenimiento del trabajo y la Actividad suscripto el pasado 30 de abril entre las cámaras empresarias unificadas bajo Expendedores Unidos y el SOESGYPE, la metodología del cálculo salarial sería la siguiente:</w:t>
      </w:r>
    </w:p>
    <w:p w:rsidR="00317C65" w:rsidRDefault="00317C65" w:rsidP="00317C65">
      <w:pPr>
        <w:jc w:val="both"/>
        <w:rPr>
          <w:rFonts w:ascii="Bookman Old Style" w:hAnsi="Bookman Old Style"/>
          <w:sz w:val="24"/>
          <w:szCs w:val="24"/>
        </w:rPr>
      </w:pPr>
    </w:p>
    <w:p w:rsidR="00317C65" w:rsidRDefault="00317C65" w:rsidP="00317C6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Cálculo del salario del trabajador correspondiente al mes de abril como si hubiera trabajado todo el mes, al cual se le agregarán los adicionales y sus correspondientes novedades habituales como horas extras, ausentes y demás situaciones que afectan normalmente una liquidación salarial. De este modo se establece cuál sería el 100% a abonar determinado en la cláusula segunda del acuerdo mencionado.</w:t>
      </w:r>
    </w:p>
    <w:p w:rsidR="00317C65" w:rsidRDefault="00317C65" w:rsidP="00317C6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modo de ejemplo se  presenta una liquidación convencional correspondiente a un operario de playa con 5 años de antigüedad. (No se contemplan horas nocturnas, feriados, capacitación ni otros adicionales que pudieran corresponder como así tampoco los montos correspondientes a ART y Seguro de vida que son variables para todas las empresas).</w:t>
      </w:r>
    </w:p>
    <w:p w:rsidR="00A4753A" w:rsidRDefault="00A4753A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Default="00A4753A" w:rsidP="000338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Pr="00A4753A">
        <w:rPr>
          <w:noProof/>
          <w:lang w:eastAsia="es-AR"/>
        </w:rPr>
        <w:drawing>
          <wp:inline distT="0" distB="0" distL="0" distR="0">
            <wp:extent cx="4286250" cy="5534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EC" w:rsidRDefault="00A4753A" w:rsidP="000338EC">
      <w:pPr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es-AR"/>
        </w:rPr>
        <w:t xml:space="preserve">          </w:t>
      </w:r>
    </w:p>
    <w:p w:rsid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P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Pr="000338EC" w:rsidRDefault="00DF0F68" w:rsidP="000338EC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Determinado cual sería el 100% del salario a percibir por el trabajador, se procede a confeccionar una nueva liquidación en la cual solo se incluirán los días efectivamente trabajados, excluyendo las jornadas que determino la empresa que el empleado no debía concurrir a trabajar  en función a lo determinado en la cláusula primera del acuerdo. Tener en cuenta los francos que le corresponden a cada trabajador que deben adicionarse a los días efectivamente laborados.</w:t>
      </w:r>
    </w:p>
    <w:p w:rsidR="000338EC" w:rsidRDefault="000338EC" w:rsidP="000338EC">
      <w:pPr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  las mismas presunciones del </w:t>
      </w:r>
      <w:r w:rsidR="00A4753A">
        <w:rPr>
          <w:rFonts w:ascii="Bookman Old Style" w:hAnsi="Bookman Old Style"/>
          <w:sz w:val="24"/>
          <w:szCs w:val="24"/>
        </w:rPr>
        <w:t>cálculo</w:t>
      </w:r>
      <w:r>
        <w:rPr>
          <w:rFonts w:ascii="Bookman Old Style" w:hAnsi="Bookman Old Style"/>
          <w:sz w:val="24"/>
          <w:szCs w:val="24"/>
        </w:rPr>
        <w:t xml:space="preserve"> anterior, se presume que el trabajador solo </w:t>
      </w:r>
      <w:r w:rsidR="00A4753A">
        <w:rPr>
          <w:rFonts w:ascii="Bookman Old Style" w:hAnsi="Bookman Old Style"/>
          <w:sz w:val="24"/>
          <w:szCs w:val="24"/>
        </w:rPr>
        <w:t>concurrió</w:t>
      </w:r>
      <w:r>
        <w:rPr>
          <w:rFonts w:ascii="Bookman Old Style" w:hAnsi="Bookman Old Style"/>
          <w:sz w:val="24"/>
          <w:szCs w:val="24"/>
        </w:rPr>
        <w:t xml:space="preserve"> a trabajar efectivamente 10 </w:t>
      </w:r>
      <w:r w:rsidR="00A4753A">
        <w:rPr>
          <w:rFonts w:ascii="Bookman Old Style" w:hAnsi="Bookman Old Style"/>
          <w:sz w:val="24"/>
          <w:szCs w:val="24"/>
        </w:rPr>
        <w:t>días</w:t>
      </w:r>
      <w:r>
        <w:rPr>
          <w:rFonts w:ascii="Bookman Old Style" w:hAnsi="Bookman Old Style"/>
          <w:sz w:val="24"/>
          <w:szCs w:val="24"/>
        </w:rPr>
        <w:t xml:space="preserve"> y se le agregan los 4 francos que aproximadamente le corresponden en forma mensual</w:t>
      </w:r>
    </w:p>
    <w:p w:rsidR="00DC0BD0" w:rsidRDefault="00DC0BD0" w:rsidP="000338E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0338EC" w:rsidRDefault="00A4753A" w:rsidP="000338E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A4753A">
        <w:rPr>
          <w:noProof/>
          <w:lang w:eastAsia="es-AR"/>
        </w:rPr>
        <w:drawing>
          <wp:inline distT="0" distB="0" distL="0" distR="0">
            <wp:extent cx="4286250" cy="55340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0338EC" w:rsidRPr="000338EC" w:rsidRDefault="000338EC" w:rsidP="000338EC">
      <w:pPr>
        <w:jc w:val="both"/>
        <w:rPr>
          <w:rFonts w:ascii="Bookman Old Style" w:hAnsi="Bookman Old Style"/>
          <w:sz w:val="24"/>
          <w:szCs w:val="24"/>
        </w:rPr>
      </w:pPr>
    </w:p>
    <w:p w:rsidR="00DF0F68" w:rsidRDefault="00DF0F68" w:rsidP="00DF0F68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Habiéndose determinado el 100% del salario a abonar y el salario remunerativo correspondiente a los días efectivamente trabajados, estamos en condiciones de establecer </w:t>
      </w:r>
      <w:r w:rsidR="00A4753A">
        <w:rPr>
          <w:rFonts w:ascii="Bookman Old Style" w:hAnsi="Bookman Old Style"/>
          <w:sz w:val="24"/>
          <w:szCs w:val="24"/>
        </w:rPr>
        <w:t>cuál</w:t>
      </w:r>
      <w:r>
        <w:rPr>
          <w:rFonts w:ascii="Bookman Old Style" w:hAnsi="Bookman Old Style"/>
          <w:sz w:val="24"/>
          <w:szCs w:val="24"/>
        </w:rPr>
        <w:t xml:space="preserve"> sería el monto neto no remunerativo que falta liquidar a efectos de cerrar la liquidación mensual</w:t>
      </w:r>
    </w:p>
    <w:p w:rsidR="00494BC8" w:rsidRDefault="00DC0BD0" w:rsidP="00494BC8">
      <w:pPr>
        <w:jc w:val="both"/>
      </w:pPr>
      <w:r>
        <w:lastRenderedPageBreak/>
        <w:t xml:space="preserve">         </w:t>
      </w:r>
      <w:r w:rsidRPr="00DC0BD0">
        <w:rPr>
          <w:noProof/>
          <w:lang w:eastAsia="es-AR"/>
        </w:rPr>
        <w:drawing>
          <wp:inline distT="0" distB="0" distL="0" distR="0">
            <wp:extent cx="5048250" cy="5810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C0BD0" w:rsidRDefault="00DC0BD0" w:rsidP="00494BC8">
      <w:pPr>
        <w:jc w:val="both"/>
        <w:rPr>
          <w:rFonts w:ascii="Bookman Old Style" w:hAnsi="Bookman Old Style"/>
          <w:sz w:val="24"/>
          <w:szCs w:val="24"/>
        </w:rPr>
      </w:pPr>
    </w:p>
    <w:p w:rsidR="00494BC8" w:rsidRPr="00494BC8" w:rsidRDefault="00494BC8" w:rsidP="00494BC8">
      <w:pPr>
        <w:jc w:val="both"/>
        <w:rPr>
          <w:rFonts w:ascii="Bookman Old Style" w:hAnsi="Bookman Old Style"/>
          <w:sz w:val="24"/>
          <w:szCs w:val="24"/>
        </w:rPr>
      </w:pPr>
    </w:p>
    <w:p w:rsidR="00DF0F68" w:rsidRDefault="00DF0F68" w:rsidP="00DF0F68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Determinado el monto neto no remunerativo, establecer </w:t>
      </w:r>
      <w:r w:rsidR="00A4753A">
        <w:rPr>
          <w:rFonts w:ascii="Bookman Old Style" w:hAnsi="Bookman Old Style"/>
          <w:sz w:val="24"/>
          <w:szCs w:val="24"/>
        </w:rPr>
        <w:t>cuál</w:t>
      </w:r>
      <w:r>
        <w:rPr>
          <w:rFonts w:ascii="Bookman Old Style" w:hAnsi="Bookman Old Style"/>
          <w:sz w:val="24"/>
          <w:szCs w:val="24"/>
        </w:rPr>
        <w:t xml:space="preserve"> sería el monto bruto que correspondería indicar en el recibo de sueldos para que sobre el mismo se liquiden los importes correspondientes a los conceptos de aportes y contribuciones de obra social establecidos por las leyes 23.660 y 23.661 más lo correspondiente a las cuotas  sindicales convencionales según se convino en el punto tercero del acuerdo de marras.</w:t>
      </w:r>
    </w:p>
    <w:p w:rsidR="000408FD" w:rsidRDefault="000408FD"/>
    <w:p w:rsidR="00494BC8" w:rsidRDefault="00DC0BD0">
      <w:r>
        <w:t xml:space="preserve">     </w:t>
      </w:r>
      <w:r w:rsidR="00A4753A">
        <w:rPr>
          <w:noProof/>
          <w:lang w:eastAsia="es-AR"/>
        </w:rPr>
        <w:t xml:space="preserve">          </w:t>
      </w:r>
      <w:r w:rsidR="00A4753A" w:rsidRPr="00A4753A">
        <w:rPr>
          <w:noProof/>
          <w:lang w:eastAsia="es-AR"/>
        </w:rPr>
        <w:drawing>
          <wp:inline distT="0" distB="0" distL="0" distR="0">
            <wp:extent cx="4286250" cy="57245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C8" w:rsidRDefault="00494BC8"/>
    <w:p w:rsidR="00494BC8" w:rsidRDefault="00494BC8"/>
    <w:p w:rsidR="00317C65" w:rsidRDefault="00317C65" w:rsidP="00317C65">
      <w:pPr>
        <w:rPr>
          <w:b/>
          <w:sz w:val="32"/>
          <w:szCs w:val="32"/>
        </w:rPr>
      </w:pPr>
    </w:p>
    <w:p w:rsidR="00317C65" w:rsidRDefault="00317C65" w:rsidP="00317C65">
      <w:pPr>
        <w:rPr>
          <w:b/>
          <w:sz w:val="32"/>
          <w:szCs w:val="32"/>
        </w:rPr>
      </w:pPr>
    </w:p>
    <w:p w:rsidR="00317C65" w:rsidRDefault="00317C65" w:rsidP="00317C65">
      <w:pPr>
        <w:rPr>
          <w:b/>
          <w:sz w:val="32"/>
          <w:szCs w:val="32"/>
        </w:rPr>
      </w:pPr>
    </w:p>
    <w:p w:rsidR="00317C65" w:rsidRDefault="00317C65" w:rsidP="00317C65">
      <w:pPr>
        <w:rPr>
          <w:b/>
          <w:sz w:val="32"/>
          <w:szCs w:val="32"/>
        </w:rPr>
      </w:pPr>
    </w:p>
    <w:p w:rsidR="00317C65" w:rsidRDefault="00317C65" w:rsidP="00317C65">
      <w:pPr>
        <w:rPr>
          <w:b/>
          <w:sz w:val="32"/>
          <w:szCs w:val="32"/>
        </w:rPr>
      </w:pPr>
    </w:p>
    <w:p w:rsidR="00317C65" w:rsidRPr="009A7C63" w:rsidRDefault="00317C65" w:rsidP="00317C65">
      <w:pPr>
        <w:rPr>
          <w:b/>
          <w:sz w:val="32"/>
          <w:szCs w:val="32"/>
        </w:rPr>
      </w:pPr>
      <w:bookmarkStart w:id="0" w:name="_GoBack"/>
      <w:bookmarkEnd w:id="0"/>
      <w:r w:rsidRPr="009A7C63">
        <w:rPr>
          <w:b/>
          <w:sz w:val="32"/>
          <w:szCs w:val="32"/>
        </w:rPr>
        <w:lastRenderedPageBreak/>
        <w:t>Para el e</w:t>
      </w:r>
      <w:r>
        <w:rPr>
          <w:b/>
          <w:sz w:val="32"/>
          <w:szCs w:val="32"/>
        </w:rPr>
        <w:t>jemplo analizado, el ahorro serí</w:t>
      </w:r>
      <w:r w:rsidRPr="009A7C63">
        <w:rPr>
          <w:b/>
          <w:sz w:val="32"/>
          <w:szCs w:val="32"/>
        </w:rPr>
        <w:t>a el siguiente</w:t>
      </w:r>
      <w:r>
        <w:rPr>
          <w:b/>
          <w:sz w:val="32"/>
          <w:szCs w:val="32"/>
        </w:rPr>
        <w:t>:</w:t>
      </w:r>
    </w:p>
    <w:p w:rsidR="00317C65" w:rsidRDefault="00317C65" w:rsidP="00317C65"/>
    <w:p w:rsidR="00317C65" w:rsidRDefault="00317C65" w:rsidP="00317C65">
      <w:r>
        <w:t xml:space="preserve">     </w:t>
      </w:r>
      <w:r w:rsidRPr="00DC0BD0">
        <w:rPr>
          <w:noProof/>
          <w:lang w:eastAsia="es-AR"/>
        </w:rPr>
        <w:drawing>
          <wp:inline distT="0" distB="0" distL="0" distR="0" wp14:anchorId="0318C0EF" wp14:editId="67AE4559">
            <wp:extent cx="5048250" cy="581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65" w:rsidRPr="00236528" w:rsidRDefault="00317C65" w:rsidP="00317C65"/>
    <w:p w:rsidR="00317C65" w:rsidRPr="00236528" w:rsidRDefault="00317C65" w:rsidP="00317C65">
      <w:pPr>
        <w:tabs>
          <w:tab w:val="left" w:pos="2520"/>
        </w:tabs>
        <w:rPr>
          <w:rFonts w:ascii="Bookman Old Style" w:hAnsi="Bookman Old Style"/>
          <w:sz w:val="24"/>
          <w:szCs w:val="24"/>
        </w:rPr>
      </w:pPr>
      <w:r w:rsidRPr="00236528">
        <w:rPr>
          <w:rFonts w:ascii="Bookman Old Style" w:hAnsi="Bookman Old Style"/>
          <w:sz w:val="24"/>
          <w:szCs w:val="24"/>
        </w:rPr>
        <w:t xml:space="preserve">Si además se tiene en cuenta el beneficio estatal del Salario Complementario, el ahorro puede llegar a los $40.000 por empleado. </w:t>
      </w:r>
    </w:p>
    <w:p w:rsidR="00494BC8" w:rsidRDefault="00494BC8" w:rsidP="00317C65"/>
    <w:sectPr w:rsidR="00494BC8" w:rsidSect="000338EC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7B6D"/>
    <w:multiLevelType w:val="hybridMultilevel"/>
    <w:tmpl w:val="A178E544"/>
    <w:lvl w:ilvl="0" w:tplc="9E68835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68"/>
    <w:rsid w:val="000338EC"/>
    <w:rsid w:val="000408FD"/>
    <w:rsid w:val="00317C65"/>
    <w:rsid w:val="00494BC8"/>
    <w:rsid w:val="00A4753A"/>
    <w:rsid w:val="00DC0BD0"/>
    <w:rsid w:val="00D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2D4B2-3705-4FD4-ACF0-E53974DD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F68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F6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Ale</cp:lastModifiedBy>
  <cp:revision>2</cp:revision>
  <dcterms:created xsi:type="dcterms:W3CDTF">2020-05-06T16:24:00Z</dcterms:created>
  <dcterms:modified xsi:type="dcterms:W3CDTF">2020-05-06T16:24:00Z</dcterms:modified>
</cp:coreProperties>
</file>